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3EA" w:rsidRPr="00C353EA" w:rsidRDefault="00C353EA" w:rsidP="00885D43">
      <w:pPr>
        <w:widowControl w:val="0"/>
        <w:tabs>
          <w:tab w:val="left" w:pos="4111"/>
        </w:tabs>
        <w:spacing w:after="0" w:line="360" w:lineRule="auto"/>
        <w:jc w:val="center"/>
        <w:rPr>
          <w:rFonts w:ascii="Times-Bold" w:eastAsia="Times New Roman" w:hAnsi="Times-Bold" w:cs="Times-Bold"/>
          <w:b/>
          <w:bCs/>
          <w:color w:val="000000"/>
          <w:sz w:val="28"/>
          <w:szCs w:val="28"/>
          <w:lang w:eastAsia="it-IT"/>
        </w:rPr>
      </w:pPr>
      <w:bookmarkStart w:id="0" w:name="_GoBack"/>
      <w:bookmarkEnd w:id="0"/>
      <w:r w:rsidRPr="00C353EA">
        <w:rPr>
          <w:rFonts w:ascii="Times-Bold" w:eastAsia="Times New Roman" w:hAnsi="Times-Bold" w:cs="Times-Bold"/>
          <w:b/>
          <w:bCs/>
          <w:color w:val="000000"/>
          <w:sz w:val="28"/>
          <w:szCs w:val="28"/>
          <w:lang w:eastAsia="it-IT"/>
        </w:rPr>
        <w:t>Allegato 3 POS C.1a</w:t>
      </w:r>
    </w:p>
    <w:p w:rsidR="00C353EA" w:rsidRPr="00C353EA" w:rsidRDefault="00C353EA" w:rsidP="00C353EA">
      <w:pPr>
        <w:widowControl w:val="0"/>
        <w:spacing w:after="60" w:line="240" w:lineRule="auto"/>
        <w:jc w:val="center"/>
        <w:rPr>
          <w:rFonts w:ascii="Arial" w:eastAsia="Arial Unicode MS" w:hAnsi="Arial" w:cs="Arial Unicode MS"/>
          <w:color w:val="000000"/>
          <w:sz w:val="20"/>
          <w:szCs w:val="20"/>
          <w:lang w:eastAsia="it-IT"/>
        </w:rPr>
      </w:pPr>
    </w:p>
    <w:p w:rsidR="00C353EA" w:rsidRPr="00C353EA" w:rsidRDefault="00C353EA" w:rsidP="00C353EA">
      <w:pPr>
        <w:widowControl w:val="0"/>
        <w:spacing w:after="60" w:line="240"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Dichiarazione relativa all’assenza di situazioni, anche potenziali, di conflitto di interesse e di situazioni di incompatibilità ai fini del conferimento di membro della Commissione di Valutazione</w:t>
      </w:r>
    </w:p>
    <w:p w:rsidR="00C353EA" w:rsidRPr="00C353EA" w:rsidRDefault="00C353EA" w:rsidP="00C353EA">
      <w:pPr>
        <w:widowControl w:val="0"/>
        <w:spacing w:after="60" w:line="240"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w:t>
      </w:r>
      <w:r w:rsidRPr="00C353EA">
        <w:rPr>
          <w:rFonts w:ascii="Arial" w:eastAsia="Arial Unicode MS" w:hAnsi="Arial" w:cs="Arial Unicode MS"/>
          <w:b/>
          <w:color w:val="000000"/>
          <w:sz w:val="20"/>
          <w:szCs w:val="20"/>
          <w:u w:val="single"/>
          <w:lang w:eastAsia="it-IT"/>
        </w:rPr>
        <w:t>per i dipendenti pubblici</w:t>
      </w:r>
      <w:r w:rsidRPr="00C353EA">
        <w:rPr>
          <w:rFonts w:ascii="Arial" w:eastAsia="Arial Unicode MS" w:hAnsi="Arial" w:cs="Arial Unicode MS"/>
          <w:b/>
          <w:color w:val="000000"/>
          <w:sz w:val="20"/>
          <w:szCs w:val="20"/>
          <w:lang w:eastAsia="it-IT"/>
        </w:rPr>
        <w:t>)</w:t>
      </w:r>
    </w:p>
    <w:p w:rsidR="00C353EA" w:rsidRPr="00C353EA" w:rsidRDefault="00C353EA" w:rsidP="00C353EA">
      <w:pPr>
        <w:widowControl w:val="0"/>
        <w:spacing w:before="11" w:after="0" w:line="240" w:lineRule="auto"/>
        <w:rPr>
          <w:rFonts w:ascii="Arial" w:eastAsia="Arial Unicode MS" w:hAnsi="Arial" w:cs="Arial Unicode MS"/>
          <w:color w:val="000000"/>
          <w:sz w:val="16"/>
          <w:szCs w:val="16"/>
          <w:lang w:val="x-none" w:eastAsia="it-IT"/>
        </w:rPr>
      </w:pPr>
    </w:p>
    <w:p w:rsidR="00C353EA" w:rsidRPr="00C353EA" w:rsidRDefault="00C353EA" w:rsidP="00C353EA">
      <w:pPr>
        <w:widowControl w:val="0"/>
        <w:spacing w:after="60" w:line="240" w:lineRule="auto"/>
        <w:ind w:left="679"/>
        <w:jc w:val="center"/>
        <w:rPr>
          <w:rFonts w:ascii="Arial" w:eastAsia="Arial Unicode MS" w:hAnsi="Arial" w:cs="Arial Unicode MS"/>
          <w:color w:val="000000"/>
          <w:sz w:val="16"/>
          <w:szCs w:val="16"/>
          <w:lang w:eastAsia="it-IT"/>
        </w:rPr>
      </w:pPr>
      <w:r w:rsidRPr="00C353EA">
        <w:rPr>
          <w:rFonts w:ascii="Arial" w:eastAsia="Arial Unicode MS" w:hAnsi="Arial" w:cs="Arial Unicode MS"/>
          <w:color w:val="000000"/>
          <w:sz w:val="16"/>
          <w:szCs w:val="16"/>
          <w:lang w:eastAsia="it-IT"/>
        </w:rPr>
        <w:t>DICHIARAZIONE SOSTITUTIVA DELL’ATTO DI NOTORIETA’</w:t>
      </w:r>
    </w:p>
    <w:p w:rsidR="00C353EA" w:rsidRPr="00C353EA" w:rsidRDefault="00C353EA" w:rsidP="00C353EA">
      <w:pPr>
        <w:widowControl w:val="0"/>
        <w:spacing w:after="60" w:line="240" w:lineRule="auto"/>
        <w:ind w:left="679"/>
        <w:jc w:val="center"/>
        <w:rPr>
          <w:rFonts w:ascii="Arial" w:eastAsia="Arial Unicode MS" w:hAnsi="Arial" w:cs="Arial Unicode MS"/>
          <w:color w:val="000000"/>
          <w:sz w:val="16"/>
          <w:szCs w:val="16"/>
          <w:lang w:eastAsia="it-IT"/>
        </w:rPr>
      </w:pPr>
      <w:r w:rsidRPr="00C353EA">
        <w:rPr>
          <w:rFonts w:ascii="Arial" w:eastAsia="Arial Unicode MS" w:hAnsi="Arial" w:cs="Arial Unicode MS"/>
          <w:color w:val="000000"/>
          <w:sz w:val="16"/>
          <w:szCs w:val="16"/>
          <w:lang w:eastAsia="it-IT"/>
        </w:rPr>
        <w:t>(Art. 46 e 47, D.P.R. n. 445/2000)</w:t>
      </w:r>
    </w:p>
    <w:p w:rsidR="00C353EA" w:rsidRPr="00C353EA" w:rsidRDefault="00C353EA" w:rsidP="00C353EA">
      <w:pPr>
        <w:widowControl w:val="0"/>
        <w:spacing w:after="0" w:line="240" w:lineRule="auto"/>
        <w:rPr>
          <w:rFonts w:ascii="Arial" w:eastAsia="Arial Unicode MS" w:hAnsi="Arial" w:cs="Arial Unicode MS"/>
          <w:color w:val="000000"/>
          <w:sz w:val="20"/>
          <w:szCs w:val="20"/>
          <w:lang w:val="x-none" w:eastAsia="it-IT"/>
        </w:rPr>
      </w:pPr>
    </w:p>
    <w:p w:rsidR="00C353EA" w:rsidRPr="00C353EA" w:rsidRDefault="00C353EA" w:rsidP="00C353EA">
      <w:pPr>
        <w:widowControl w:val="0"/>
        <w:spacing w:before="1" w:after="0" w:line="240" w:lineRule="auto"/>
        <w:rPr>
          <w:rFonts w:ascii="Arial" w:eastAsia="Arial Unicode MS" w:hAnsi="Arial" w:cs="Arial Unicode MS"/>
          <w:color w:val="000000"/>
          <w:sz w:val="20"/>
          <w:szCs w:val="20"/>
          <w:lang w:val="x-none" w:eastAsia="it-IT"/>
        </w:rPr>
      </w:pPr>
    </w:p>
    <w:p w:rsidR="00C353EA" w:rsidRPr="00C353EA" w:rsidRDefault="00C353EA" w:rsidP="00C353EA">
      <w:pPr>
        <w:widowControl w:val="0"/>
        <w:spacing w:after="0" w:line="240"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 xml:space="preserve">Il/La  sottoscritto/a ______________________________________, nato/a </w:t>
      </w:r>
      <w:proofErr w:type="spellStart"/>
      <w:r w:rsidRPr="00C353EA">
        <w:rPr>
          <w:rFonts w:ascii="Arial" w:eastAsia="Arial Unicode MS" w:hAnsi="Arial" w:cs="Arial Unicode MS"/>
          <w:color w:val="000000"/>
          <w:sz w:val="20"/>
          <w:szCs w:val="20"/>
          <w:lang w:val="x-none" w:eastAsia="it-IT"/>
        </w:rPr>
        <w:t>a</w:t>
      </w:r>
      <w:proofErr w:type="spellEnd"/>
      <w:r w:rsidRPr="00C353EA">
        <w:rPr>
          <w:rFonts w:ascii="Arial" w:eastAsia="Arial Unicode MS" w:hAnsi="Arial" w:cs="Arial Unicode MS"/>
          <w:color w:val="000000"/>
          <w:sz w:val="20"/>
          <w:szCs w:val="20"/>
          <w:lang w:val="x-none" w:eastAsia="it-IT"/>
        </w:rPr>
        <w:t xml:space="preserve"> ………..……………………………… il ……………….……………… in servizio presso la Regione Puglia in qualità di ……………………….…………………… ovvero nominato  quale:</w:t>
      </w:r>
    </w:p>
    <w:p w:rsidR="00C353EA" w:rsidRPr="00C353EA" w:rsidRDefault="00C353EA" w:rsidP="00C353EA">
      <w:pPr>
        <w:widowControl w:val="0"/>
        <w:numPr>
          <w:ilvl w:val="0"/>
          <w:numId w:val="3"/>
        </w:numPr>
        <w:tabs>
          <w:tab w:val="left" w:pos="363"/>
        </w:tabs>
        <w:spacing w:before="125" w:after="0" w:line="240" w:lineRule="auto"/>
        <w:ind w:hanging="360"/>
        <w:jc w:val="both"/>
        <w:outlineLvl w:val="1"/>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Presidente/Componente della Commissione di Valutazione;</w:t>
      </w:r>
    </w:p>
    <w:p w:rsidR="00C353EA" w:rsidRPr="00C353EA" w:rsidRDefault="00C353EA" w:rsidP="00C353EA">
      <w:pPr>
        <w:widowControl w:val="0"/>
        <w:numPr>
          <w:ilvl w:val="0"/>
          <w:numId w:val="3"/>
        </w:numPr>
        <w:tabs>
          <w:tab w:val="left" w:pos="419"/>
          <w:tab w:val="left" w:pos="5357"/>
        </w:tabs>
        <w:spacing w:before="160" w:after="0" w:line="360" w:lineRule="auto"/>
        <w:ind w:hanging="360"/>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Presidente/Componente </w:t>
      </w:r>
      <w:r w:rsidR="002322AE">
        <w:rPr>
          <w:rFonts w:ascii="Arial" w:eastAsia="Arial Unicode MS" w:hAnsi="Arial" w:cs="Arial Unicode MS"/>
          <w:color w:val="000000"/>
          <w:sz w:val="20"/>
          <w:szCs w:val="20"/>
          <w:lang w:eastAsia="it-IT"/>
        </w:rPr>
        <w:t xml:space="preserve">della Commissione di concorso o di </w:t>
      </w:r>
      <w:r w:rsidRPr="00C353EA">
        <w:rPr>
          <w:rFonts w:ascii="Arial" w:eastAsia="Arial Unicode MS" w:hAnsi="Arial" w:cs="Arial Unicode MS"/>
          <w:color w:val="000000"/>
          <w:sz w:val="20"/>
          <w:szCs w:val="20"/>
          <w:lang w:eastAsia="it-IT"/>
        </w:rPr>
        <w:t>selezione (</w:t>
      </w:r>
      <w:r w:rsidR="002322AE">
        <w:rPr>
          <w:rFonts w:ascii="Arial" w:eastAsia="Arial Unicode MS" w:hAnsi="Arial" w:cs="Arial Unicode MS"/>
          <w:color w:val="000000"/>
          <w:sz w:val="20"/>
          <w:szCs w:val="20"/>
          <w:lang w:eastAsia="it-IT"/>
        </w:rPr>
        <w:t>a qualsiasi titolo)</w:t>
      </w:r>
      <w:r w:rsidRPr="00C353EA">
        <w:rPr>
          <w:rFonts w:ascii="Arial" w:eastAsia="Arial Unicode MS" w:hAnsi="Arial" w:cs="Arial Unicode MS"/>
          <w:color w:val="000000"/>
          <w:sz w:val="20"/>
          <w:szCs w:val="20"/>
          <w:lang w:eastAsia="it-IT"/>
        </w:rPr>
        <w:t>;</w:t>
      </w:r>
    </w:p>
    <w:p w:rsidR="00C353EA" w:rsidRPr="00C353EA" w:rsidRDefault="00C353EA" w:rsidP="00C353EA">
      <w:pPr>
        <w:widowControl w:val="0"/>
        <w:numPr>
          <w:ilvl w:val="0"/>
          <w:numId w:val="3"/>
        </w:numPr>
        <w:tabs>
          <w:tab w:val="left" w:pos="363"/>
        </w:tabs>
        <w:spacing w:before="4" w:after="0" w:line="240" w:lineRule="auto"/>
        <w:ind w:left="362" w:hanging="24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Presidente/Compo</w:t>
      </w:r>
      <w:r w:rsidR="002322AE">
        <w:rPr>
          <w:rFonts w:ascii="Arial" w:eastAsia="Arial Unicode MS" w:hAnsi="Arial" w:cs="Arial Unicode MS"/>
          <w:color w:val="000000"/>
          <w:sz w:val="20"/>
          <w:szCs w:val="20"/>
          <w:lang w:eastAsia="it-IT"/>
        </w:rPr>
        <w:t>nente della Commissione di gara</w:t>
      </w:r>
      <w:r w:rsidRPr="00C353EA">
        <w:rPr>
          <w:rFonts w:ascii="Arial" w:eastAsia="Arial Unicode MS" w:hAnsi="Arial" w:cs="Arial Unicode MS"/>
          <w:color w:val="000000"/>
          <w:sz w:val="20"/>
          <w:szCs w:val="20"/>
          <w:lang w:eastAsia="it-IT"/>
        </w:rPr>
        <w:t>;</w:t>
      </w:r>
    </w:p>
    <w:p w:rsidR="00C353EA" w:rsidRPr="00C353EA" w:rsidRDefault="00C353EA" w:rsidP="00C353EA">
      <w:pPr>
        <w:widowControl w:val="0"/>
        <w:numPr>
          <w:ilvl w:val="0"/>
          <w:numId w:val="3"/>
        </w:numPr>
        <w:tabs>
          <w:tab w:val="left" w:pos="474"/>
        </w:tabs>
        <w:spacing w:before="160" w:after="0" w:line="360" w:lineRule="auto"/>
        <w:ind w:hanging="360"/>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Responsabile Unico del procedimento in procedure di affidamento</w:t>
      </w:r>
      <w:r w:rsidR="002322AE">
        <w:rPr>
          <w:rFonts w:ascii="Arial" w:eastAsia="Arial Unicode MS" w:hAnsi="Arial" w:cs="Arial Unicode MS"/>
          <w:color w:val="000000"/>
          <w:sz w:val="20"/>
          <w:szCs w:val="20"/>
          <w:lang w:eastAsia="it-IT"/>
        </w:rPr>
        <w:t xml:space="preserve"> di forniture, servizi e lavori</w:t>
      </w:r>
      <w:r w:rsidRPr="00C353EA">
        <w:rPr>
          <w:rFonts w:ascii="Arial" w:eastAsia="Arial Unicode MS" w:hAnsi="Arial" w:cs="Arial Unicode MS"/>
          <w:color w:val="000000"/>
          <w:sz w:val="20"/>
          <w:szCs w:val="20"/>
          <w:lang w:eastAsia="it-IT"/>
        </w:rPr>
        <w:t>;</w:t>
      </w:r>
    </w:p>
    <w:p w:rsidR="00C353EA" w:rsidRPr="00C353EA" w:rsidRDefault="00C353EA" w:rsidP="00C353EA">
      <w:pPr>
        <w:widowControl w:val="0"/>
        <w:numPr>
          <w:ilvl w:val="0"/>
          <w:numId w:val="3"/>
        </w:numPr>
        <w:tabs>
          <w:tab w:val="left" w:pos="363"/>
        </w:tabs>
        <w:spacing w:before="4" w:after="0" w:line="240" w:lineRule="auto"/>
        <w:ind w:left="362" w:hanging="24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Direttore dell’esecu</w:t>
      </w:r>
      <w:r w:rsidR="002322AE">
        <w:rPr>
          <w:rFonts w:ascii="Arial" w:eastAsia="Arial Unicode MS" w:hAnsi="Arial" w:cs="Arial Unicode MS"/>
          <w:color w:val="000000"/>
          <w:sz w:val="20"/>
          <w:szCs w:val="20"/>
          <w:lang w:eastAsia="it-IT"/>
        </w:rPr>
        <w:t>zione del contratto/ dei lavori</w:t>
      </w:r>
      <w:r w:rsidRPr="00C353EA">
        <w:rPr>
          <w:rFonts w:ascii="Arial" w:eastAsia="Arial Unicode MS" w:hAnsi="Arial" w:cs="Arial Unicode MS"/>
          <w:color w:val="000000"/>
          <w:sz w:val="20"/>
          <w:szCs w:val="20"/>
          <w:lang w:eastAsia="it-IT"/>
        </w:rPr>
        <w:t>;</w:t>
      </w:r>
    </w:p>
    <w:p w:rsidR="00C353EA" w:rsidRPr="006960C5" w:rsidRDefault="00C353EA" w:rsidP="006960C5">
      <w:pPr>
        <w:widowControl w:val="0"/>
        <w:numPr>
          <w:ilvl w:val="0"/>
          <w:numId w:val="3"/>
        </w:numPr>
        <w:tabs>
          <w:tab w:val="left" w:pos="363"/>
        </w:tabs>
        <w:spacing w:before="160" w:after="0" w:line="240" w:lineRule="auto"/>
        <w:ind w:left="362" w:hanging="24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Presidente della Commissione di c</w:t>
      </w:r>
      <w:r w:rsidR="002322AE">
        <w:rPr>
          <w:rFonts w:ascii="Arial" w:eastAsia="Arial Unicode MS" w:hAnsi="Arial" w:cs="Arial Unicode MS"/>
          <w:color w:val="000000"/>
          <w:sz w:val="20"/>
          <w:szCs w:val="20"/>
          <w:lang w:eastAsia="it-IT"/>
        </w:rPr>
        <w:t>ollaudo/Collaudatore</w:t>
      </w:r>
      <w:r w:rsidRPr="00C353EA">
        <w:rPr>
          <w:rFonts w:ascii="Arial" w:eastAsia="Arial Unicode MS" w:hAnsi="Arial" w:cs="Arial Unicode MS"/>
          <w:color w:val="000000"/>
          <w:sz w:val="20"/>
          <w:szCs w:val="20"/>
          <w:lang w:eastAsia="it-IT"/>
        </w:rPr>
        <w:t>;</w:t>
      </w:r>
    </w:p>
    <w:p w:rsidR="00C353EA" w:rsidRPr="00C353EA" w:rsidRDefault="00C353EA" w:rsidP="00C353EA">
      <w:pPr>
        <w:widowControl w:val="0"/>
        <w:numPr>
          <w:ilvl w:val="0"/>
          <w:numId w:val="3"/>
        </w:numPr>
        <w:tabs>
          <w:tab w:val="left" w:pos="366"/>
          <w:tab w:val="left" w:pos="7478"/>
        </w:tabs>
        <w:spacing w:before="163" w:after="0" w:line="240" w:lineRule="auto"/>
        <w:ind w:left="365" w:hanging="252"/>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Altro  </w:t>
      </w:r>
      <w:r w:rsidRPr="00C353EA">
        <w:rPr>
          <w:rFonts w:ascii="Arial" w:eastAsia="Arial Unicode MS" w:hAnsi="Arial" w:cs="Arial Unicode MS"/>
          <w:color w:val="000000"/>
          <w:sz w:val="20"/>
          <w:szCs w:val="20"/>
          <w:lang w:eastAsia="it-IT"/>
        </w:rPr>
        <w:tab/>
      </w:r>
    </w:p>
    <w:p w:rsidR="00C353EA" w:rsidRPr="00C353EA" w:rsidRDefault="00C353EA" w:rsidP="00C353EA">
      <w:pPr>
        <w:widowControl w:val="0"/>
        <w:tabs>
          <w:tab w:val="left" w:pos="366"/>
          <w:tab w:val="left" w:pos="7478"/>
        </w:tabs>
        <w:spacing w:before="163" w:after="60" w:line="360"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nella Commissione di Valutazione ________________________________ nell’ambito della seguente procedura di selezione: </w:t>
      </w:r>
      <w:r w:rsidRPr="00C353EA">
        <w:rPr>
          <w:rFonts w:ascii="Arial" w:eastAsia="Arial Unicode MS" w:hAnsi="Arial" w:cs="Arial Unicode MS"/>
          <w:color w:val="000000"/>
          <w:sz w:val="20"/>
          <w:szCs w:val="20"/>
          <w:highlight w:val="lightGray"/>
          <w:lang w:eastAsia="it-IT"/>
        </w:rPr>
        <w:t>Avviso/Bando_____________ dell’azione _____ del POR Puglia FESR-FSE 2014-2020.</w:t>
      </w:r>
    </w:p>
    <w:p w:rsidR="00C353EA" w:rsidRPr="00C353EA" w:rsidRDefault="00C353EA" w:rsidP="00C353EA">
      <w:pPr>
        <w:widowControl w:val="0"/>
        <w:spacing w:before="162" w:after="0" w:line="240"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ai sensi degli articoli 46 e 47 del Decreto del Presidente della Repubblica 28 dicembre 2000, n.445 e successive modifiche ed integrazioni, consapevole delle responsabilità penali a cui può andare incontro in caso di dichiarazione mendace e delle sanzioni penali previste dall’articolo 76 del Decreto citato e dalle leggi speciali in materia, sotto la propria responsabilità;</w:t>
      </w:r>
    </w:p>
    <w:p w:rsidR="00C353EA" w:rsidRPr="00C353EA" w:rsidRDefault="00C353EA" w:rsidP="00C353EA">
      <w:pPr>
        <w:widowControl w:val="0"/>
        <w:spacing w:before="9" w:after="0" w:line="240" w:lineRule="auto"/>
        <w:rPr>
          <w:rFonts w:ascii="Arial" w:eastAsia="Arial Unicode MS" w:hAnsi="Arial" w:cs="Arial Unicode MS"/>
          <w:color w:val="000000"/>
          <w:sz w:val="20"/>
          <w:szCs w:val="20"/>
          <w:lang w:val="x-none" w:eastAsia="it-IT"/>
        </w:rPr>
      </w:pPr>
    </w:p>
    <w:p w:rsidR="00C353EA" w:rsidRPr="00C353EA" w:rsidRDefault="00C353EA" w:rsidP="00C353EA">
      <w:pPr>
        <w:keepNext/>
        <w:keepLines/>
        <w:widowControl w:val="0"/>
        <w:spacing w:after="0" w:line="240" w:lineRule="auto"/>
        <w:ind w:left="640"/>
        <w:jc w:val="center"/>
        <w:outlineLvl w:val="1"/>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DICHIARA</w:t>
      </w:r>
    </w:p>
    <w:p w:rsidR="00C353EA" w:rsidRPr="00C353EA" w:rsidRDefault="00C353EA" w:rsidP="00C353EA">
      <w:pPr>
        <w:widowControl w:val="0"/>
        <w:spacing w:before="9" w:after="0" w:line="240" w:lineRule="auto"/>
        <w:rPr>
          <w:rFonts w:ascii="Arial" w:eastAsia="Arial Unicode MS" w:hAnsi="Arial" w:cs="Arial Unicode MS"/>
          <w:color w:val="000000"/>
          <w:sz w:val="20"/>
          <w:szCs w:val="20"/>
          <w:lang w:val="x-none" w:eastAsia="it-IT"/>
        </w:rPr>
      </w:pPr>
    </w:p>
    <w:p w:rsidR="00C353EA" w:rsidRPr="00C353EA" w:rsidRDefault="00C353EA" w:rsidP="006960C5">
      <w:pPr>
        <w:widowControl w:val="0"/>
        <w:numPr>
          <w:ilvl w:val="0"/>
          <w:numId w:val="2"/>
        </w:numPr>
        <w:tabs>
          <w:tab w:val="left" w:pos="709"/>
        </w:tabs>
        <w:spacing w:before="49" w:after="0" w:line="250" w:lineRule="exact"/>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non essere stato condannato, neppure con sentenza NON passata in giudicato, per i reati previsti nel Capo I del Titolo II del Libero secondo del Codice Penale, ai sensi dell’articolo 35-bis </w:t>
      </w:r>
      <w:r w:rsidRPr="00C353EA">
        <w:rPr>
          <w:rFonts w:ascii="Arial" w:eastAsia="Arial Unicode MS" w:hAnsi="Arial" w:cs="Arial Unicode MS"/>
          <w:color w:val="000000"/>
          <w:sz w:val="20"/>
          <w:szCs w:val="20"/>
        </w:rPr>
        <w:t xml:space="preserve">comma 1, lettera c), del Decreto Legislativo 30.03.2001, n.165 , come introdotto dalla Legge  6 novembre 2012, </w:t>
      </w:r>
      <w:r w:rsidRPr="00C353EA">
        <w:rPr>
          <w:rFonts w:ascii="Arial" w:eastAsia="Arial Unicode MS" w:hAnsi="Arial" w:cs="Arial Unicode MS"/>
          <w:color w:val="000000"/>
          <w:sz w:val="20"/>
          <w:szCs w:val="20"/>
          <w:lang w:eastAsia="it-IT"/>
        </w:rPr>
        <w:t>articolo 1, comma 46;</w:t>
      </w:r>
    </w:p>
    <w:p w:rsidR="00C353EA" w:rsidRPr="00C353EA" w:rsidRDefault="00C353EA" w:rsidP="006960C5">
      <w:pPr>
        <w:widowControl w:val="0"/>
        <w:numPr>
          <w:ilvl w:val="0"/>
          <w:numId w:val="2"/>
        </w:numPr>
        <w:tabs>
          <w:tab w:val="left" w:pos="709"/>
        </w:tabs>
        <w:spacing w:before="49" w:after="0" w:line="250" w:lineRule="exact"/>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essere destinatario di provvedimenti che riguardano l’applicazione di misure di prevenzione, di decisioni civili e di provvedimenti amministrativi iscritti nel Casellario giudiziale a</w:t>
      </w:r>
      <w:r w:rsidR="00D422AC">
        <w:rPr>
          <w:rFonts w:ascii="Arial" w:eastAsia="Arial Unicode MS" w:hAnsi="Arial" w:cs="Arial Unicode MS"/>
          <w:color w:val="000000"/>
          <w:sz w:val="20"/>
          <w:szCs w:val="20"/>
          <w:lang w:eastAsia="it-IT"/>
        </w:rPr>
        <w:t>i sensi della vigente normativa</w:t>
      </w:r>
      <w:r w:rsidRPr="00C353EA">
        <w:rPr>
          <w:rFonts w:ascii="Arial" w:eastAsia="Arial Unicode MS" w:hAnsi="Arial" w:cs="Arial Unicode MS"/>
          <w:color w:val="000000"/>
          <w:sz w:val="20"/>
          <w:szCs w:val="20"/>
          <w:lang w:eastAsia="it-IT"/>
        </w:rPr>
        <w:t>;</w:t>
      </w:r>
    </w:p>
    <w:p w:rsidR="00C353EA" w:rsidRPr="00C353EA" w:rsidRDefault="00C353EA" w:rsidP="006960C5">
      <w:pPr>
        <w:widowControl w:val="0"/>
        <w:numPr>
          <w:ilvl w:val="0"/>
          <w:numId w:val="2"/>
        </w:numPr>
        <w:tabs>
          <w:tab w:val="left" w:pos="709"/>
        </w:tabs>
        <w:spacing w:before="49" w:after="0" w:line="250" w:lineRule="exact"/>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lastRenderedPageBreak/>
        <w:t>di non essere a conoscenza di procedimenti penali pendenti;</w:t>
      </w:r>
    </w:p>
    <w:p w:rsidR="00C353EA" w:rsidRPr="00C353EA" w:rsidRDefault="00C353EA" w:rsidP="006960C5">
      <w:pPr>
        <w:widowControl w:val="0"/>
        <w:numPr>
          <w:ilvl w:val="0"/>
          <w:numId w:val="2"/>
        </w:numPr>
        <w:tabs>
          <w:tab w:val="left" w:pos="709"/>
        </w:tabs>
        <w:spacing w:before="49" w:after="0" w:line="250" w:lineRule="exact"/>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 in alcuna delle situazioni, anche potenziali, di conflitto di interesse rispetto ai soggetti esterni (candidati che partecipano alla procedura di cui sopra, imprese partecipanti alla gara, impresa aggiudicataria, subappaltatori, progett</w:t>
      </w:r>
      <w:r w:rsidR="00D422AC">
        <w:rPr>
          <w:rFonts w:ascii="Arial" w:eastAsia="Arial Unicode MS" w:hAnsi="Arial" w:cs="Arial Unicode MS"/>
          <w:color w:val="000000"/>
          <w:sz w:val="20"/>
          <w:szCs w:val="20"/>
          <w:lang w:eastAsia="it-IT"/>
        </w:rPr>
        <w:t>isti)coinvolti nel procedimento</w:t>
      </w:r>
      <w:r w:rsidRPr="00C353EA">
        <w:rPr>
          <w:rFonts w:ascii="Arial" w:eastAsia="Arial Unicode MS" w:hAnsi="Arial" w:cs="Arial Unicode MS"/>
          <w:color w:val="000000"/>
          <w:sz w:val="20"/>
          <w:szCs w:val="20"/>
          <w:lang w:eastAsia="it-IT"/>
        </w:rPr>
        <w:t>;</w:t>
      </w:r>
    </w:p>
    <w:p w:rsidR="00C353EA" w:rsidRPr="00C353EA" w:rsidRDefault="00C353EA" w:rsidP="006960C5">
      <w:pPr>
        <w:widowControl w:val="0"/>
        <w:numPr>
          <w:ilvl w:val="0"/>
          <w:numId w:val="2"/>
        </w:numPr>
        <w:tabs>
          <w:tab w:val="left" w:pos="709"/>
        </w:tabs>
        <w:spacing w:before="49" w:after="0" w:line="250" w:lineRule="exact"/>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 nei confronti della amministrazione, in una situazione di conflitto, anche potenziale, di interessi propri, del coniuge, dei conviventi,  di parenti, di</w:t>
      </w:r>
      <w:r w:rsidR="00D422AC">
        <w:rPr>
          <w:rFonts w:ascii="Arial" w:eastAsia="Arial Unicode MS" w:hAnsi="Arial" w:cs="Arial Unicode MS"/>
          <w:color w:val="000000"/>
          <w:sz w:val="20"/>
          <w:szCs w:val="20"/>
          <w:lang w:eastAsia="it-IT"/>
        </w:rPr>
        <w:t xml:space="preserve"> affini entro il secondo  grado</w:t>
      </w:r>
      <w:r w:rsidRPr="00C353EA">
        <w:rPr>
          <w:rFonts w:ascii="Arial" w:eastAsia="Arial Unicode MS" w:hAnsi="Arial" w:cs="Arial Unicode MS"/>
          <w:color w:val="000000"/>
          <w:sz w:val="20"/>
          <w:szCs w:val="20"/>
          <w:lang w:eastAsia="it-IT"/>
        </w:rPr>
        <w:t>;</w:t>
      </w:r>
    </w:p>
    <w:p w:rsidR="00C353EA" w:rsidRPr="00C353EA" w:rsidRDefault="00C353EA" w:rsidP="006960C5">
      <w:pPr>
        <w:widowControl w:val="0"/>
        <w:numPr>
          <w:ilvl w:val="0"/>
          <w:numId w:val="2"/>
        </w:numPr>
        <w:tabs>
          <w:tab w:val="left" w:pos="709"/>
        </w:tabs>
        <w:spacing w:before="49" w:after="0" w:line="250" w:lineRule="exact"/>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astenersi dal partecipare alla adozione di decisioni o ad attività che possano coinvolgere interessi propri, ovvero di suoi parenti o affini entro il secondo grado, del coniuge o di conviventi oppure di persone con le quali abbia rapporti di frequentazione abituale, ovvero di soggetti od organizzazioni con i quali egli o il coniuge abbia causa pendente o grave inimicizia o rapporti di credito o debito significativi, ovvero di soggetti od organizzazione di cui sia tutore, curatore, procuratore o agente, ovvero di enti, associazioni anche non riconosciute, comitati o società dei quali egli si amministratore o gerente o dirigente, e in ogni altro caso. (Sulla astensione decide il Responsabile del Servizio di appartenenza o il Responsabile del procedimento)</w:t>
      </w:r>
      <w:r w:rsidR="00D422AC">
        <w:rPr>
          <w:rFonts w:ascii="Arial" w:eastAsia="Arial Unicode MS" w:hAnsi="Arial" w:cs="Arial Unicode MS"/>
          <w:color w:val="000000"/>
          <w:sz w:val="20"/>
          <w:szCs w:val="20"/>
          <w:lang w:eastAsia="it-IT"/>
        </w:rPr>
        <w:t>;</w:t>
      </w:r>
    </w:p>
    <w:p w:rsidR="00C353EA" w:rsidRPr="00C353EA" w:rsidRDefault="00C353EA" w:rsidP="006960C5">
      <w:pPr>
        <w:widowControl w:val="0"/>
        <w:numPr>
          <w:ilvl w:val="0"/>
          <w:numId w:val="2"/>
        </w:numPr>
        <w:tabs>
          <w:tab w:val="left" w:pos="709"/>
        </w:tabs>
        <w:spacing w:before="49" w:after="0" w:line="250" w:lineRule="exact"/>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 in alcune delle condizioni previste dall’articolo 51 del “Codice di Procedura Civile” che  comporti l’obbligo di astensione dalla partecipazione alla Commissione;</w:t>
      </w:r>
    </w:p>
    <w:p w:rsidR="00C353EA" w:rsidRPr="00C353EA" w:rsidRDefault="00C353EA" w:rsidP="006960C5">
      <w:pPr>
        <w:widowControl w:val="0"/>
        <w:numPr>
          <w:ilvl w:val="0"/>
          <w:numId w:val="2"/>
        </w:numPr>
        <w:tabs>
          <w:tab w:val="left" w:pos="709"/>
        </w:tabs>
        <w:spacing w:before="49" w:after="0" w:line="250" w:lineRule="exact"/>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per i Membri di procedure di Valutazione, di non trovarsi in una delle condizioni di incompatibilità ex art. 53 del D</w:t>
      </w:r>
      <w:r w:rsidR="006960C5">
        <w:rPr>
          <w:rFonts w:ascii="Arial" w:eastAsia="Arial Unicode MS" w:hAnsi="Arial" w:cs="Arial Unicode MS"/>
          <w:color w:val="000000"/>
          <w:sz w:val="20"/>
          <w:szCs w:val="20"/>
          <w:lang w:eastAsia="it-IT"/>
        </w:rPr>
        <w:t xml:space="preserve">. </w:t>
      </w:r>
      <w:proofErr w:type="spellStart"/>
      <w:r w:rsidR="006960C5">
        <w:rPr>
          <w:rFonts w:ascii="Arial" w:eastAsia="Arial Unicode MS" w:hAnsi="Arial" w:cs="Arial Unicode MS"/>
          <w:color w:val="000000"/>
          <w:sz w:val="20"/>
          <w:szCs w:val="20"/>
          <w:lang w:eastAsia="it-IT"/>
        </w:rPr>
        <w:t>L</w:t>
      </w:r>
      <w:r w:rsidRPr="00C353EA">
        <w:rPr>
          <w:rFonts w:ascii="Arial" w:eastAsia="Arial Unicode MS" w:hAnsi="Arial" w:cs="Arial Unicode MS"/>
          <w:color w:val="000000"/>
          <w:sz w:val="20"/>
          <w:szCs w:val="20"/>
          <w:lang w:eastAsia="it-IT"/>
        </w:rPr>
        <w:t>gs</w:t>
      </w:r>
      <w:proofErr w:type="spellEnd"/>
      <w:r w:rsidR="006960C5">
        <w:rPr>
          <w:rFonts w:ascii="Arial" w:eastAsia="Arial Unicode MS" w:hAnsi="Arial" w:cs="Arial Unicode MS"/>
          <w:color w:val="000000"/>
          <w:sz w:val="20"/>
          <w:szCs w:val="20"/>
          <w:lang w:eastAsia="it-IT"/>
        </w:rPr>
        <w:t>. n.</w:t>
      </w:r>
      <w:r w:rsidRPr="00C353EA">
        <w:rPr>
          <w:rFonts w:ascii="Arial" w:eastAsia="Arial Unicode MS" w:hAnsi="Arial" w:cs="Arial Unicode MS"/>
          <w:color w:val="000000"/>
          <w:sz w:val="20"/>
          <w:szCs w:val="20"/>
          <w:lang w:eastAsia="it-IT"/>
        </w:rPr>
        <w:t xml:space="preserve"> 156/2011</w:t>
      </w:r>
      <w:r w:rsidR="006960C5">
        <w:rPr>
          <w:rFonts w:ascii="Arial" w:eastAsia="Arial Unicode MS" w:hAnsi="Arial" w:cs="Arial Unicode MS"/>
          <w:color w:val="000000"/>
          <w:sz w:val="20"/>
          <w:szCs w:val="20"/>
          <w:lang w:eastAsia="it-IT"/>
        </w:rPr>
        <w:t>;</w:t>
      </w:r>
    </w:p>
    <w:p w:rsidR="00C353EA" w:rsidRPr="00C353EA" w:rsidRDefault="00C353EA" w:rsidP="006960C5">
      <w:pPr>
        <w:widowControl w:val="0"/>
        <w:numPr>
          <w:ilvl w:val="0"/>
          <w:numId w:val="2"/>
        </w:numPr>
        <w:tabs>
          <w:tab w:val="left" w:pos="709"/>
        </w:tabs>
        <w:spacing w:before="49" w:after="0" w:line="250" w:lineRule="exact"/>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impegnarsi, qualora in un momento successivo alla assunzione dell’incarico, sopraggiunga una delle condizione di incompatibilità di cui alle predette norme, ovvero una situazione o la conoscenza della sussistenza di una situazione, di conflitto di interessi, anche potenziale, a darne notizia all’Amministrazione o agli altri Componenti della Commissione e ad astenersi dalla</w:t>
      </w:r>
      <w:r w:rsidR="00D422AC">
        <w:rPr>
          <w:rFonts w:ascii="Arial" w:eastAsia="Arial Unicode MS" w:hAnsi="Arial" w:cs="Arial Unicode MS"/>
          <w:color w:val="000000"/>
          <w:sz w:val="20"/>
          <w:szCs w:val="20"/>
          <w:lang w:eastAsia="it-IT"/>
        </w:rPr>
        <w:t xml:space="preserve"> funzione/incarico ricoperto;</w:t>
      </w:r>
    </w:p>
    <w:p w:rsidR="00C353EA" w:rsidRPr="00C353EA" w:rsidRDefault="00C353EA" w:rsidP="006960C5">
      <w:pPr>
        <w:widowControl w:val="0"/>
        <w:numPr>
          <w:ilvl w:val="0"/>
          <w:numId w:val="2"/>
        </w:numPr>
        <w:tabs>
          <w:tab w:val="left" w:pos="709"/>
        </w:tabs>
        <w:spacing w:before="49" w:after="0" w:line="250" w:lineRule="exact"/>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essere informato, ai sensi del Decreto Legislativo 2003, n.196 e successive modifiche ed integrazioni, che i dati conferiti con la presente dichiarazione saranno utilizzati in relazione al procedimento amministrativo per il quale sono stati richiesti, nonché per gli adempimenti amministrativi ad essi conseguenti, ivi inclusa la pubblicazione dell’atto sul sito istituzionale dell’Ateneo o, se richiesto dalla normativa di riferimento, nella Sezione del Sito _________ denominata “Amministrazione Trasparente”</w:t>
      </w:r>
      <w:r w:rsidR="00D422AC">
        <w:rPr>
          <w:rFonts w:ascii="Arial" w:eastAsia="Arial Unicode MS" w:hAnsi="Arial" w:cs="Arial Unicode MS"/>
          <w:color w:val="000000"/>
          <w:sz w:val="20"/>
          <w:szCs w:val="20"/>
          <w:lang w:eastAsia="it-IT"/>
        </w:rPr>
        <w:t>.</w:t>
      </w:r>
    </w:p>
    <w:p w:rsidR="00C353EA" w:rsidRPr="00C353EA" w:rsidRDefault="00C353EA" w:rsidP="00C353EA">
      <w:pPr>
        <w:widowControl w:val="0"/>
        <w:spacing w:before="11" w:after="0" w:line="240" w:lineRule="auto"/>
        <w:rPr>
          <w:rFonts w:ascii="Arial" w:eastAsia="Arial Unicode MS" w:hAnsi="Arial" w:cs="Arial Unicode MS"/>
          <w:color w:val="000000"/>
          <w:sz w:val="20"/>
          <w:szCs w:val="20"/>
          <w:lang w:val="x-none" w:eastAsia="it-IT"/>
        </w:rPr>
      </w:pPr>
    </w:p>
    <w:p w:rsidR="00C353EA" w:rsidRPr="00D422AC" w:rsidRDefault="00C353EA" w:rsidP="006960C5">
      <w:pPr>
        <w:widowControl w:val="0"/>
        <w:spacing w:after="0" w:line="240"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val="x-none" w:eastAsia="it-IT"/>
        </w:rPr>
        <w:t>La Regione Puglia si riserva la facoltà di verificare la veridicità delle informazioni contenute nella presente dichiarazione</w:t>
      </w:r>
      <w:r w:rsidR="00D422AC">
        <w:rPr>
          <w:rFonts w:ascii="Arial" w:eastAsia="Arial Unicode MS" w:hAnsi="Arial" w:cs="Arial Unicode MS"/>
          <w:color w:val="000000"/>
          <w:sz w:val="20"/>
          <w:szCs w:val="20"/>
          <w:lang w:eastAsia="it-IT"/>
        </w:rPr>
        <w:t>.</w:t>
      </w:r>
    </w:p>
    <w:p w:rsidR="00C353EA" w:rsidRDefault="00C353EA" w:rsidP="00C353EA">
      <w:pPr>
        <w:widowControl w:val="0"/>
        <w:spacing w:after="0" w:line="240" w:lineRule="auto"/>
        <w:rPr>
          <w:rFonts w:ascii="Arial" w:eastAsia="Arial Unicode MS" w:hAnsi="Arial" w:cs="Arial Unicode MS"/>
          <w:color w:val="000000"/>
          <w:sz w:val="20"/>
          <w:szCs w:val="20"/>
          <w:lang w:val="x-none" w:eastAsia="it-IT"/>
        </w:rPr>
      </w:pPr>
    </w:p>
    <w:p w:rsidR="006960C5" w:rsidRPr="00C353EA" w:rsidRDefault="006960C5" w:rsidP="00C353EA">
      <w:pPr>
        <w:widowControl w:val="0"/>
        <w:spacing w:after="0" w:line="240" w:lineRule="auto"/>
        <w:rPr>
          <w:rFonts w:ascii="Arial" w:eastAsia="Arial Unicode MS" w:hAnsi="Arial" w:cs="Arial Unicode MS"/>
          <w:color w:val="000000"/>
          <w:sz w:val="20"/>
          <w:szCs w:val="20"/>
          <w:lang w:val="x-none" w:eastAsia="it-IT"/>
        </w:rPr>
      </w:pPr>
    </w:p>
    <w:p w:rsidR="00C353EA" w:rsidRPr="00C353EA" w:rsidRDefault="00C353EA" w:rsidP="00C353EA">
      <w:pPr>
        <w:widowControl w:val="0"/>
        <w:spacing w:after="0" w:line="240" w:lineRule="auto"/>
        <w:rPr>
          <w:rFonts w:ascii="Arial" w:eastAsia="Arial Unicode MS" w:hAnsi="Arial" w:cs="Arial Unicode MS"/>
          <w:color w:val="000000"/>
          <w:sz w:val="20"/>
          <w:szCs w:val="20"/>
          <w:lang w:val="x-none" w:eastAsia="it-IT"/>
        </w:rPr>
      </w:pPr>
    </w:p>
    <w:p w:rsidR="00C353EA" w:rsidRPr="00C353EA" w:rsidRDefault="00C353EA" w:rsidP="00C353EA">
      <w:pPr>
        <w:widowControl w:val="0"/>
        <w:spacing w:before="2" w:after="0" w:line="240" w:lineRule="auto"/>
        <w:rPr>
          <w:rFonts w:ascii="Arial" w:eastAsia="Times New Roman" w:hAnsi="Arial" w:cs="Times New Roman"/>
          <w:sz w:val="20"/>
          <w:szCs w:val="20"/>
          <w:lang w:val="x-none" w:eastAsia="it-IT"/>
        </w:rPr>
      </w:pP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59264" behindDoc="0" locked="0" layoutInCell="1" allowOverlap="1" wp14:anchorId="3E625B5E" wp14:editId="5E57F9BE">
                <wp:simplePos x="0" y="0"/>
                <wp:positionH relativeFrom="page">
                  <wp:posOffset>719455</wp:posOffset>
                </wp:positionH>
                <wp:positionV relativeFrom="paragraph">
                  <wp:posOffset>213359</wp:posOffset>
                </wp:positionV>
                <wp:extent cx="2751455" cy="0"/>
                <wp:effectExtent l="0" t="0" r="29845" b="19050"/>
                <wp:wrapTopAndBottom/>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145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912E12" id="Straight Connector 3" o:spid="_x0000_s1026"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6.65pt,16.8pt" to="273.3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Oz5Hg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" strokeweight=".22136mm">
                <w10:wrap type="topAndBottom" anchorx="page"/>
              </v:line>
            </w:pict>
          </mc:Fallback>
        </mc:AlternateContent>
      </w: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60288" behindDoc="0" locked="0" layoutInCell="1" allowOverlap="1" wp14:anchorId="7014CAA2" wp14:editId="68AE962B">
                <wp:simplePos x="0" y="0"/>
                <wp:positionH relativeFrom="page">
                  <wp:posOffset>4003040</wp:posOffset>
                </wp:positionH>
                <wp:positionV relativeFrom="paragraph">
                  <wp:posOffset>213359</wp:posOffset>
                </wp:positionV>
                <wp:extent cx="2682240" cy="0"/>
                <wp:effectExtent l="0" t="0" r="22860" b="19050"/>
                <wp:wrapTopAndBottom/>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224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261BE0" id="Straight Connector 2" o:spid="_x0000_s1026" style="position:absolute;z-index:25166028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5.2pt,16.8pt" to="526.4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" strokeweight=".22136mm">
                <w10:wrap type="topAndBottom" anchorx="page"/>
              </v:line>
            </w:pict>
          </mc:Fallback>
        </mc:AlternateContent>
      </w:r>
    </w:p>
    <w:p w:rsidR="00C353EA" w:rsidRPr="00C353EA" w:rsidRDefault="00D422AC" w:rsidP="00C353EA">
      <w:pPr>
        <w:widowControl w:val="0"/>
        <w:tabs>
          <w:tab w:val="left" w:pos="7103"/>
        </w:tabs>
        <w:spacing w:before="89" w:after="60" w:line="240" w:lineRule="auto"/>
        <w:ind w:left="168"/>
        <w:jc w:val="both"/>
        <w:rPr>
          <w:rFonts w:ascii="Arial" w:eastAsia="Times New Roman" w:hAnsi="Arial" w:cs="Times New Roman"/>
          <w:sz w:val="20"/>
          <w:szCs w:val="20"/>
          <w:lang w:eastAsia="it-IT"/>
        </w:rPr>
      </w:pPr>
      <w:r w:rsidRPr="00C353EA">
        <w:rPr>
          <w:rFonts w:ascii="Arial" w:eastAsia="Times New Roman" w:hAnsi="Arial" w:cs="Times New Roman"/>
          <w:sz w:val="20"/>
          <w:szCs w:val="20"/>
          <w:lang w:eastAsia="it-IT"/>
        </w:rPr>
        <w:t>Luogo</w:t>
      </w:r>
      <w:r w:rsidR="00C353EA" w:rsidRPr="00C353EA">
        <w:rPr>
          <w:rFonts w:ascii="Arial" w:eastAsia="Times New Roman" w:hAnsi="Arial" w:cs="Times New Roman"/>
          <w:spacing w:val="-2"/>
          <w:sz w:val="20"/>
          <w:szCs w:val="20"/>
          <w:lang w:eastAsia="it-IT"/>
        </w:rPr>
        <w:t xml:space="preserve"> </w:t>
      </w:r>
      <w:r w:rsidR="00C353EA" w:rsidRPr="00C353EA">
        <w:rPr>
          <w:rFonts w:ascii="Arial" w:eastAsia="Times New Roman" w:hAnsi="Arial" w:cs="Times New Roman"/>
          <w:sz w:val="20"/>
          <w:szCs w:val="20"/>
          <w:lang w:eastAsia="it-IT"/>
        </w:rPr>
        <w:t>e</w:t>
      </w:r>
      <w:r w:rsidR="00C353EA" w:rsidRPr="00C353EA">
        <w:rPr>
          <w:rFonts w:ascii="Arial" w:eastAsia="Times New Roman" w:hAnsi="Arial" w:cs="Times New Roman"/>
          <w:spacing w:val="-3"/>
          <w:sz w:val="20"/>
          <w:szCs w:val="20"/>
          <w:lang w:eastAsia="it-IT"/>
        </w:rPr>
        <w:t xml:space="preserve"> </w:t>
      </w:r>
      <w:r w:rsidR="00C353EA" w:rsidRPr="00C353EA">
        <w:rPr>
          <w:rFonts w:ascii="Arial" w:eastAsia="Times New Roman" w:hAnsi="Arial" w:cs="Times New Roman"/>
          <w:sz w:val="20"/>
          <w:szCs w:val="20"/>
          <w:lang w:eastAsia="it-IT"/>
        </w:rPr>
        <w:t>data</w:t>
      </w:r>
      <w:r w:rsidR="00C353EA" w:rsidRPr="00C353EA">
        <w:rPr>
          <w:rFonts w:ascii="Arial" w:eastAsia="Times New Roman" w:hAnsi="Arial" w:cs="Times New Roman"/>
          <w:sz w:val="20"/>
          <w:szCs w:val="20"/>
          <w:lang w:eastAsia="it-IT"/>
        </w:rPr>
        <w:tab/>
        <w:t>Firma</w:t>
      </w:r>
    </w:p>
    <w:p w:rsidR="00C353EA" w:rsidRPr="00C353EA" w:rsidRDefault="00C353EA" w:rsidP="00C353EA">
      <w:pPr>
        <w:widowControl w:val="0"/>
        <w:spacing w:after="0" w:line="240" w:lineRule="auto"/>
        <w:rPr>
          <w:rFonts w:ascii="Arial" w:eastAsia="Times New Roman" w:hAnsi="Arial" w:cs="Times New Roman"/>
          <w:sz w:val="20"/>
          <w:szCs w:val="20"/>
          <w:lang w:val="x-none" w:eastAsia="it-IT"/>
        </w:rPr>
      </w:pPr>
    </w:p>
    <w:p w:rsidR="00C353EA" w:rsidRPr="006960C5" w:rsidRDefault="00C353EA" w:rsidP="006960C5">
      <w:pPr>
        <w:widowControl w:val="0"/>
        <w:spacing w:before="138" w:after="0" w:line="240" w:lineRule="auto"/>
        <w:rPr>
          <w:rFonts w:ascii="Arial" w:eastAsia="Times New Roman" w:hAnsi="Arial" w:cs="Times New Roman"/>
          <w:sz w:val="20"/>
          <w:szCs w:val="20"/>
          <w:lang w:val="x-none" w:eastAsia="it-IT"/>
        </w:rPr>
      </w:pPr>
      <w:r w:rsidRPr="00C353EA">
        <w:rPr>
          <w:rFonts w:ascii="Arial" w:eastAsia="Times New Roman" w:hAnsi="Arial" w:cs="Times New Roman"/>
          <w:sz w:val="20"/>
          <w:szCs w:val="20"/>
          <w:lang w:val="x-none" w:eastAsia="it-IT"/>
        </w:rPr>
        <w:t>(*) Allegare copia fotostatica di un documento di riconoscimento, in corso di validità, del sottoscrittore.</w:t>
      </w:r>
    </w:p>
    <w:sectPr w:rsidR="00C353EA" w:rsidRPr="006960C5" w:rsidSect="003158F0">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130" w:rsidRDefault="00176130" w:rsidP="003F041C">
      <w:pPr>
        <w:spacing w:after="0" w:line="240" w:lineRule="auto"/>
      </w:pPr>
      <w:r>
        <w:separator/>
      </w:r>
    </w:p>
  </w:endnote>
  <w:endnote w:type="continuationSeparator" w:id="0">
    <w:p w:rsidR="00176130" w:rsidRDefault="00176130" w:rsidP="003F0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130" w:rsidRDefault="00176130" w:rsidP="003F041C">
      <w:pPr>
        <w:spacing w:after="0" w:line="240" w:lineRule="auto"/>
      </w:pPr>
      <w:r>
        <w:separator/>
      </w:r>
    </w:p>
  </w:footnote>
  <w:footnote w:type="continuationSeparator" w:id="0">
    <w:p w:rsidR="00176130" w:rsidRDefault="00176130" w:rsidP="003F0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3F041C" w:rsidTr="003F041C">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3F041C">
            <w:tc>
              <w:tcPr>
                <w:tcW w:w="1808" w:type="dxa"/>
                <w:vAlign w:val="center"/>
              </w:tcPr>
              <w:p w:rsidR="003F041C" w:rsidRDefault="003F041C" w:rsidP="003F041C">
                <w:pPr>
                  <w:spacing w:after="0" w:line="254" w:lineRule="auto"/>
                  <w:jc w:val="center"/>
                </w:pPr>
              </w:p>
              <w:p w:rsidR="003F041C" w:rsidRDefault="003F041C" w:rsidP="003F041C">
                <w:pPr>
                  <w:spacing w:after="0" w:line="254" w:lineRule="auto"/>
                  <w:jc w:val="center"/>
                </w:pPr>
                <w:r>
                  <w:rPr>
                    <w:noProof/>
                    <w:lang w:eastAsia="it-IT"/>
                  </w:rPr>
                  <w:drawing>
                    <wp:inline distT="0" distB="0" distL="0" distR="0">
                      <wp:extent cx="990600" cy="691515"/>
                      <wp:effectExtent l="0" t="0" r="0" b="0"/>
                      <wp:docPr id="4" name="Picture 4"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rsidR="003F041C" w:rsidRDefault="003F041C" w:rsidP="003F041C">
                <w:pPr>
                  <w:spacing w:after="0" w:line="254" w:lineRule="auto"/>
                  <w:jc w:val="center"/>
                </w:pPr>
              </w:p>
            </w:tc>
            <w:tc>
              <w:tcPr>
                <w:tcW w:w="1808" w:type="dxa"/>
              </w:tcPr>
              <w:p w:rsidR="003F041C" w:rsidRDefault="003F041C" w:rsidP="003F041C">
                <w:pPr>
                  <w:spacing w:after="0" w:line="254" w:lineRule="auto"/>
                </w:pPr>
              </w:p>
              <w:p w:rsidR="003F041C" w:rsidRDefault="003F041C" w:rsidP="003F041C">
                <w:pPr>
                  <w:spacing w:after="0" w:line="254" w:lineRule="auto"/>
                </w:pPr>
                <w:r>
                  <w:t xml:space="preserve">      </w:t>
                </w:r>
                <w:r>
                  <w:rPr>
                    <w:noProof/>
                    <w:color w:val="0000FF"/>
                    <w:lang w:eastAsia="it-IT"/>
                  </w:rPr>
                  <w:drawing>
                    <wp:inline distT="0" distB="0" distL="0" distR="0">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rsidR="003F041C" w:rsidRDefault="003F041C" w:rsidP="003F041C">
                <w:pPr>
                  <w:spacing w:after="0" w:line="254" w:lineRule="auto"/>
                </w:pPr>
                <w:r>
                  <w:rPr>
                    <w:noProof/>
                    <w:lang w:eastAsia="it-IT"/>
                  </w:rPr>
                  <w:drawing>
                    <wp:anchor distT="0" distB="0" distL="114300" distR="114300" simplePos="0" relativeHeight="251659264" behindDoc="0" locked="0" layoutInCell="1" allowOverlap="1">
                      <wp:simplePos x="0" y="0"/>
                      <wp:positionH relativeFrom="column">
                        <wp:posOffset>239395</wp:posOffset>
                      </wp:positionH>
                      <wp:positionV relativeFrom="paragraph">
                        <wp:posOffset>97155</wp:posOffset>
                      </wp:positionV>
                      <wp:extent cx="508000" cy="833755"/>
                      <wp:effectExtent l="0" t="0" r="635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rsidR="003F041C" w:rsidRDefault="003F041C" w:rsidP="003F041C"/>
      </w:tc>
      <w:tc>
        <w:tcPr>
          <w:tcW w:w="4079" w:type="dxa"/>
          <w:tcBorders>
            <w:top w:val="single" w:sz="4" w:space="0" w:color="auto"/>
            <w:left w:val="single" w:sz="4" w:space="0" w:color="auto"/>
            <w:bottom w:val="nil"/>
            <w:right w:val="single" w:sz="4" w:space="0" w:color="auto"/>
          </w:tcBorders>
        </w:tcPr>
        <w:p w:rsidR="003F041C" w:rsidRDefault="003F041C" w:rsidP="003F041C">
          <w:pPr>
            <w:pStyle w:val="Intestazione"/>
            <w:spacing w:line="254" w:lineRule="auto"/>
            <w:jc w:val="center"/>
            <w:rPr>
              <w:b/>
              <w:sz w:val="6"/>
              <w:szCs w:val="6"/>
            </w:rPr>
          </w:pPr>
        </w:p>
        <w:p w:rsidR="003F041C" w:rsidRPr="0053552B" w:rsidRDefault="003F041C" w:rsidP="003F041C">
          <w:pPr>
            <w:pStyle w:val="Intestazione"/>
            <w:spacing w:line="254" w:lineRule="auto"/>
            <w:jc w:val="center"/>
            <w:rPr>
              <w:rFonts w:ascii="Arial" w:hAnsi="Arial" w:cs="Arial"/>
              <w:b/>
            </w:rPr>
          </w:pPr>
          <w:r w:rsidRPr="0053552B">
            <w:rPr>
              <w:rFonts w:ascii="Arial" w:hAnsi="Arial" w:cs="Arial"/>
              <w:b/>
            </w:rPr>
            <w:t>Regione Puglia</w:t>
          </w:r>
        </w:p>
        <w:p w:rsidR="003F041C" w:rsidRPr="0053552B" w:rsidRDefault="003F041C" w:rsidP="003F041C">
          <w:pPr>
            <w:pStyle w:val="Intestazione"/>
            <w:spacing w:line="254" w:lineRule="auto"/>
            <w:jc w:val="center"/>
            <w:rPr>
              <w:rFonts w:ascii="Arial" w:hAnsi="Arial" w:cs="Arial"/>
            </w:rPr>
          </w:pPr>
          <w:r w:rsidRPr="0053552B">
            <w:rPr>
              <w:rFonts w:ascii="Arial" w:hAnsi="Arial" w:cs="Arial"/>
            </w:rPr>
            <w:t>Procedure del personale dell’AdG per la gestione del POR 2014-2020 (FESR)</w:t>
          </w:r>
        </w:p>
        <w:p w:rsidR="003F041C" w:rsidRPr="0053552B" w:rsidRDefault="003F041C" w:rsidP="003F041C">
          <w:pPr>
            <w:pStyle w:val="Intestazione"/>
            <w:spacing w:line="254" w:lineRule="auto"/>
            <w:jc w:val="center"/>
            <w:rPr>
              <w:rFonts w:ascii="Arial" w:hAnsi="Arial" w:cs="Arial"/>
              <w:b/>
            </w:rPr>
          </w:pPr>
        </w:p>
        <w:p w:rsidR="003F041C" w:rsidRPr="0053552B" w:rsidRDefault="003F041C" w:rsidP="003F041C">
          <w:pPr>
            <w:pStyle w:val="Intestazione"/>
            <w:spacing w:line="254" w:lineRule="auto"/>
            <w:jc w:val="center"/>
            <w:rPr>
              <w:rFonts w:ascii="Arial" w:hAnsi="Arial" w:cs="Arial"/>
              <w:b/>
            </w:rPr>
          </w:pPr>
          <w:r w:rsidRPr="0053552B">
            <w:rPr>
              <w:rStyle w:val="TitoloPOSCarattere"/>
              <w:rFonts w:eastAsiaTheme="minorHAnsi" w:cs="Arial"/>
              <w:szCs w:val="22"/>
            </w:rPr>
            <w:t>POS C.1.a</w:t>
          </w:r>
          <w:r w:rsidRPr="0053552B">
            <w:rPr>
              <w:rFonts w:ascii="Arial" w:hAnsi="Arial" w:cs="Arial"/>
              <w:b/>
            </w:rPr>
            <w:t xml:space="preserve">  in vigore dal  </w:t>
          </w:r>
          <w:r w:rsidR="0053552B">
            <w:rPr>
              <w:rFonts w:ascii="Arial" w:hAnsi="Arial" w:cs="Arial"/>
              <w:b/>
            </w:rPr>
            <w:t>2</w:t>
          </w:r>
          <w:r w:rsidR="000E4548">
            <w:rPr>
              <w:rFonts w:ascii="Arial" w:hAnsi="Arial" w:cs="Arial"/>
              <w:b/>
            </w:rPr>
            <w:t>8</w:t>
          </w:r>
          <w:r w:rsidRPr="0053552B">
            <w:rPr>
              <w:rFonts w:ascii="Arial" w:hAnsi="Arial" w:cs="Arial"/>
              <w:b/>
            </w:rPr>
            <w:t>/</w:t>
          </w:r>
          <w:r w:rsidR="0053552B">
            <w:rPr>
              <w:rFonts w:ascii="Arial" w:hAnsi="Arial" w:cs="Arial"/>
              <w:b/>
            </w:rPr>
            <w:t>0</w:t>
          </w:r>
          <w:r w:rsidR="006A0FFB">
            <w:rPr>
              <w:rFonts w:ascii="Arial" w:hAnsi="Arial" w:cs="Arial"/>
              <w:b/>
            </w:rPr>
            <w:t>2</w:t>
          </w:r>
          <w:r w:rsidRPr="0053552B">
            <w:rPr>
              <w:rFonts w:ascii="Arial" w:hAnsi="Arial" w:cs="Arial"/>
              <w:b/>
            </w:rPr>
            <w:t>/</w:t>
          </w:r>
          <w:r w:rsidR="0053552B">
            <w:rPr>
              <w:rFonts w:ascii="Arial" w:hAnsi="Arial" w:cs="Arial"/>
              <w:b/>
            </w:rPr>
            <w:t>201</w:t>
          </w:r>
          <w:r w:rsidR="006A0FFB">
            <w:rPr>
              <w:rFonts w:ascii="Arial" w:hAnsi="Arial" w:cs="Arial"/>
              <w:b/>
            </w:rPr>
            <w:t>8</w:t>
          </w:r>
        </w:p>
        <w:p w:rsidR="003F041C" w:rsidRDefault="003F041C" w:rsidP="006A0FFB">
          <w:pPr>
            <w:pStyle w:val="Intestazione"/>
            <w:spacing w:line="254" w:lineRule="auto"/>
            <w:jc w:val="center"/>
            <w:rPr>
              <w:b/>
              <w:sz w:val="18"/>
              <w:szCs w:val="18"/>
            </w:rPr>
          </w:pPr>
          <w:proofErr w:type="spellStart"/>
          <w:r w:rsidRPr="0053552B">
            <w:rPr>
              <w:rFonts w:ascii="Arial" w:hAnsi="Arial" w:cs="Arial"/>
              <w:b/>
            </w:rPr>
            <w:t>Vers</w:t>
          </w:r>
          <w:proofErr w:type="spellEnd"/>
          <w:r w:rsidRPr="0053552B">
            <w:rPr>
              <w:rFonts w:ascii="Arial" w:hAnsi="Arial" w:cs="Arial"/>
              <w:b/>
            </w:rPr>
            <w:t xml:space="preserve">. </w:t>
          </w:r>
          <w:r w:rsidR="006A0FFB">
            <w:rPr>
              <w:rFonts w:ascii="Arial" w:hAnsi="Arial" w:cs="Arial"/>
              <w:b/>
            </w:rPr>
            <w:t>2</w:t>
          </w:r>
        </w:p>
      </w:tc>
    </w:tr>
    <w:tr w:rsidR="003F041C" w:rsidTr="003F041C">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rsidR="003F041C" w:rsidRDefault="003F041C" w:rsidP="003F041C">
          <w:pPr>
            <w:pStyle w:val="Intestazione"/>
            <w:spacing w:line="254" w:lineRule="auto"/>
            <w:rPr>
              <w:b/>
              <w:sz w:val="8"/>
              <w:szCs w:val="8"/>
            </w:rPr>
          </w:pPr>
        </w:p>
        <w:p w:rsidR="003F041C" w:rsidRPr="0053552B" w:rsidRDefault="003F041C" w:rsidP="003F041C">
          <w:pPr>
            <w:pStyle w:val="Intestazione"/>
            <w:spacing w:line="254" w:lineRule="auto"/>
            <w:jc w:val="center"/>
            <w:rPr>
              <w:rFonts w:ascii="Arial" w:hAnsi="Arial" w:cs="Arial"/>
              <w:b/>
              <w:sz w:val="24"/>
              <w:szCs w:val="24"/>
            </w:rPr>
          </w:pPr>
          <w:r w:rsidRPr="0053552B">
            <w:rPr>
              <w:rFonts w:ascii="Arial" w:hAnsi="Arial" w:cs="Arial"/>
              <w:b/>
              <w:sz w:val="24"/>
            </w:rPr>
            <w:t>Procedura Operativa Standard</w:t>
          </w:r>
        </w:p>
        <w:p w:rsidR="003F041C" w:rsidRPr="0053552B" w:rsidRDefault="003F041C" w:rsidP="003F041C">
          <w:pPr>
            <w:pStyle w:val="Intestazione"/>
            <w:spacing w:line="254" w:lineRule="auto"/>
            <w:jc w:val="center"/>
            <w:rPr>
              <w:rFonts w:ascii="Arial" w:hAnsi="Arial" w:cs="Arial"/>
              <w:b/>
              <w:color w:val="00B050"/>
              <w:sz w:val="28"/>
              <w:szCs w:val="28"/>
            </w:rPr>
          </w:pPr>
          <w:r w:rsidRPr="0053552B">
            <w:rPr>
              <w:rFonts w:ascii="Arial" w:hAnsi="Arial" w:cs="Arial"/>
              <w:b/>
              <w:color w:val="00B050"/>
              <w:sz w:val="28"/>
              <w:szCs w:val="28"/>
            </w:rPr>
            <w:t xml:space="preserve">Selezione delle operazioni mediante avviso pubblico </w:t>
          </w:r>
        </w:p>
        <w:p w:rsidR="003F041C" w:rsidRDefault="003F041C" w:rsidP="003F041C">
          <w:pPr>
            <w:pStyle w:val="Intestazione"/>
            <w:spacing w:line="254" w:lineRule="auto"/>
            <w:jc w:val="center"/>
            <w:rPr>
              <w:rFonts w:cs="Arial"/>
              <w:b/>
              <w:color w:val="00B050"/>
              <w:sz w:val="28"/>
              <w:szCs w:val="28"/>
            </w:rPr>
          </w:pPr>
          <w:r w:rsidRPr="0053552B">
            <w:rPr>
              <w:rFonts w:ascii="Arial" w:hAnsi="Arial" w:cs="Arial"/>
              <w:b/>
              <w:color w:val="00B050"/>
              <w:sz w:val="28"/>
              <w:szCs w:val="28"/>
            </w:rPr>
            <w:t xml:space="preserve">per erogazione di aiuti </w:t>
          </w:r>
          <w:r w:rsidRPr="0053552B">
            <w:rPr>
              <w:rFonts w:ascii="Arial" w:hAnsi="Arial" w:cs="Arial"/>
              <w:b/>
              <w:color w:val="00B050"/>
              <w:sz w:val="28"/>
              <w:szCs w:val="28"/>
            </w:rPr>
            <w:br/>
            <w:t>(a gestione regionale)</w:t>
          </w:r>
        </w:p>
      </w:tc>
    </w:tr>
  </w:tbl>
  <w:p w:rsidR="003F041C" w:rsidRDefault="003F041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EA"/>
    <w:rsid w:val="00091A05"/>
    <w:rsid w:val="000C6736"/>
    <w:rsid w:val="000E4548"/>
    <w:rsid w:val="0015273B"/>
    <w:rsid w:val="00176130"/>
    <w:rsid w:val="001B16A5"/>
    <w:rsid w:val="001D7279"/>
    <w:rsid w:val="002322AE"/>
    <w:rsid w:val="00367C8B"/>
    <w:rsid w:val="00382C62"/>
    <w:rsid w:val="003F041C"/>
    <w:rsid w:val="004916C1"/>
    <w:rsid w:val="0053552B"/>
    <w:rsid w:val="006960C5"/>
    <w:rsid w:val="006A0FFB"/>
    <w:rsid w:val="00786113"/>
    <w:rsid w:val="00885D43"/>
    <w:rsid w:val="00A12AD5"/>
    <w:rsid w:val="00AB7E62"/>
    <w:rsid w:val="00BF5666"/>
    <w:rsid w:val="00C353EA"/>
    <w:rsid w:val="00D422AC"/>
    <w:rsid w:val="00DF3E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F0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F041C"/>
  </w:style>
  <w:style w:type="paragraph" w:styleId="Pidipagina">
    <w:name w:val="footer"/>
    <w:basedOn w:val="Normale"/>
    <w:link w:val="PidipaginaCarattere"/>
    <w:uiPriority w:val="99"/>
    <w:unhideWhenUsed/>
    <w:rsid w:val="003F0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041C"/>
  </w:style>
  <w:style w:type="character" w:customStyle="1" w:styleId="TitoloPOSCarattere">
    <w:name w:val="Titolo POS Carattere"/>
    <w:link w:val="TitoloPOS"/>
    <w:locked/>
    <w:rsid w:val="003F041C"/>
    <w:rPr>
      <w:rFonts w:ascii="Arial" w:eastAsia="Times New Roman" w:hAnsi="Arial" w:cs="Times New Roman"/>
      <w:b/>
      <w:szCs w:val="24"/>
      <w:lang w:eastAsia="it-IT"/>
    </w:rPr>
  </w:style>
  <w:style w:type="paragraph" w:customStyle="1" w:styleId="TitoloPOS">
    <w:name w:val="Titolo POS"/>
    <w:basedOn w:val="Intestazione"/>
    <w:link w:val="TitoloPOSCarattere"/>
    <w:rsid w:val="003F041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6960C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60C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F0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F041C"/>
  </w:style>
  <w:style w:type="paragraph" w:styleId="Pidipagina">
    <w:name w:val="footer"/>
    <w:basedOn w:val="Normale"/>
    <w:link w:val="PidipaginaCarattere"/>
    <w:uiPriority w:val="99"/>
    <w:unhideWhenUsed/>
    <w:rsid w:val="003F0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041C"/>
  </w:style>
  <w:style w:type="character" w:customStyle="1" w:styleId="TitoloPOSCarattere">
    <w:name w:val="Titolo POS Carattere"/>
    <w:link w:val="TitoloPOS"/>
    <w:locked/>
    <w:rsid w:val="003F041C"/>
    <w:rPr>
      <w:rFonts w:ascii="Arial" w:eastAsia="Times New Roman" w:hAnsi="Arial" w:cs="Times New Roman"/>
      <w:b/>
      <w:szCs w:val="24"/>
      <w:lang w:eastAsia="it-IT"/>
    </w:rPr>
  </w:style>
  <w:style w:type="paragraph" w:customStyle="1" w:styleId="TitoloPOS">
    <w:name w:val="Titolo POS"/>
    <w:basedOn w:val="Intestazione"/>
    <w:link w:val="TitoloPOSCarattere"/>
    <w:rsid w:val="003F041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6960C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60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36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EF614-91E3-4F53-8FD5-9545BAF91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729</Words>
  <Characters>4160</Characters>
  <Application>Microsoft Office Word</Application>
  <DocSecurity>0</DocSecurity>
  <Lines>34</Lines>
  <Paragraphs>9</Paragraphs>
  <ScaleCrop>false</ScaleCrop>
  <Company/>
  <LinksUpToDate>false</LinksUpToDate>
  <CharactersWithSpaces>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2018-02-28T14:12:00Z</dcterms:created>
  <dcterms:modified xsi:type="dcterms:W3CDTF">2018-02-28T14:12:00Z</dcterms:modified>
</cp:coreProperties>
</file>